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92" w:rsidRDefault="002A4192">
      <w:pPr>
        <w:rPr>
          <w:rFonts w:ascii="Times New Roman" w:eastAsia="Times New Roman" w:hAnsi="Times New Roman"/>
          <w:sz w:val="28"/>
          <w:szCs w:val="28"/>
        </w:rPr>
      </w:pPr>
    </w:p>
    <w:p w:rsidR="002A4192" w:rsidRPr="002A4192" w:rsidRDefault="002A4192" w:rsidP="002A4192">
      <w:pPr>
        <w:spacing w:after="0"/>
        <w:jc w:val="center"/>
        <w:rPr>
          <w:rFonts w:ascii="Times New Roman" w:eastAsia="Times New Roman" w:hAnsi="Times New Roman"/>
          <w:b/>
          <w:sz w:val="120"/>
          <w:szCs w:val="120"/>
        </w:rPr>
      </w:pPr>
      <w:r w:rsidRPr="002A4192">
        <w:rPr>
          <w:rFonts w:ascii="Times New Roman" w:eastAsia="Times New Roman" w:hAnsi="Times New Roman"/>
          <w:b/>
          <w:sz w:val="120"/>
          <w:szCs w:val="120"/>
        </w:rPr>
        <w:t>Чем можно пользоваться</w:t>
      </w:r>
    </w:p>
    <w:p w:rsidR="002A4192" w:rsidRPr="002A4192" w:rsidRDefault="002A4192" w:rsidP="002A4192">
      <w:pPr>
        <w:spacing w:after="0"/>
        <w:jc w:val="center"/>
        <w:rPr>
          <w:rFonts w:ascii="Times New Roman" w:eastAsia="Times New Roman" w:hAnsi="Times New Roman"/>
          <w:b/>
          <w:sz w:val="120"/>
          <w:szCs w:val="120"/>
        </w:rPr>
      </w:pPr>
      <w:r w:rsidRPr="002A4192">
        <w:rPr>
          <w:rFonts w:ascii="Times New Roman" w:eastAsia="Times New Roman" w:hAnsi="Times New Roman"/>
          <w:b/>
          <w:sz w:val="120"/>
          <w:szCs w:val="120"/>
        </w:rPr>
        <w:t>на ЕГЭ</w:t>
      </w:r>
    </w:p>
    <w:p w:rsidR="00060BC2" w:rsidRPr="002A4192" w:rsidRDefault="002A4192" w:rsidP="002A4192">
      <w:pPr>
        <w:spacing w:after="0"/>
        <w:jc w:val="center"/>
        <w:rPr>
          <w:sz w:val="64"/>
          <w:szCs w:val="64"/>
        </w:rPr>
      </w:pPr>
      <w:r w:rsidRPr="002A4192">
        <w:rPr>
          <w:rFonts w:ascii="Times New Roman" w:eastAsia="Times New Roman" w:hAnsi="Times New Roman"/>
          <w:sz w:val="64"/>
          <w:szCs w:val="64"/>
        </w:rPr>
        <w:t xml:space="preserve">На ЕГЭ разрешается пользоваться следующими дополнительными устройствами и материалами: по математике – линейкой; по физике – линейкой и непрограммируемым калькулятором; по химии – непрограммируемым калькулятором; по географии – линейкой, транспортиром, непрограммируемым калькулятором. </w:t>
      </w:r>
      <w:r w:rsidRPr="002A4192">
        <w:rPr>
          <w:rFonts w:ascii="Times New Roman" w:eastAsia="Times New Roman" w:hAnsi="Times New Roman"/>
          <w:sz w:val="64"/>
          <w:szCs w:val="64"/>
        </w:rPr>
        <w:br/>
      </w:r>
    </w:p>
    <w:sectPr w:rsidR="00060BC2" w:rsidRPr="002A4192" w:rsidSect="002A4192">
      <w:pgSz w:w="16838" w:h="11906" w:orient="landscape"/>
      <w:pgMar w:top="850" w:right="1134" w:bottom="567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192"/>
    <w:rsid w:val="00060BC2"/>
    <w:rsid w:val="002A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2012-03-10T07:39:00Z</dcterms:created>
  <dcterms:modified xsi:type="dcterms:W3CDTF">2012-03-10T07:43:00Z</dcterms:modified>
</cp:coreProperties>
</file>